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Candidate territories — project &amp; guide</w:t>
      </w:r>
    </w:p>
    <w:p>
      <w:pPr>
        <w:pStyle w:val="Subtitle"/>
      </w:pPr>
      <w:r>
        <w:t>Ukraine · onshore wind screening</w:t>
      </w:r>
    </w:p>
    <w:p>
      <w:r>
        <w:t>13 October 2026</w:t>
      </w:r>
    </w:p>
    <w:p>
      <w:pPr>
        <w:pStyle w:val="Heading1"/>
      </w:pPr>
      <w:r>
        <w:t>About the project</w:t>
      </w:r>
    </w:p>
    <w:p>
      <w:r>
        <w:t>Estonian, Latvian &amp; Lithuanian Environment (ELLE), together with the Professional Association of Environmentalists of the World (PAEW) in Ukraine, is implementing the project with funding from Latvia’s development cooperation programme administered by the Ministry of Foreign Affairs of the Republic of Latvia.</w:t>
      </w:r>
    </w:p>
    <w:p>
      <w:r>
        <w:t>The objective is to support national identification of potential Renewable Acceleration Areas (RAAs), in alignment with the revised Renewable Energy Directive (RED III), environmental protection requirements and sustainable spatial planning.</w:t>
      </w:r>
    </w:p>
    <w:p>
      <w:r>
        <w:t>The identified territories are candidates only. They have not been legally designated as RAAs under this project and do not automatically qualify for accelerated permitting.</w:t>
      </w:r>
    </w:p>
    <w:p>
      <w:pPr>
        <w:pStyle w:val="Heading2"/>
      </w:pPr>
      <w:r>
        <w:t>Potential uses</w:t>
      </w:r>
    </w:p>
    <w:p>
      <w:pPr>
        <w:pStyle w:val="ListBullet"/>
      </w:pPr>
      <w:r>
        <w:t>Evidence for future RAA designation without repeating the initial mapping.</w:t>
      </w:r>
    </w:p>
    <w:p>
      <w:pPr>
        <w:pStyle w:val="ListBullet"/>
      </w:pPr>
      <w:r>
        <w:t>Supporting national, regional and local spatial plans.</w:t>
      </w:r>
    </w:p>
    <w:p>
      <w:pPr>
        <w:pStyle w:val="ListBullet"/>
      </w:pPr>
      <w:r>
        <w:t>Informing grid-connection and reinforcement planning.</w:t>
      </w:r>
    </w:p>
    <w:p>
      <w:pPr>
        <w:pStyle w:val="ListBullet"/>
      </w:pPr>
      <w:r>
        <w:t>Preliminary screening by authorities and developers.</w:t>
      </w:r>
    </w:p>
    <w:p>
      <w:pPr>
        <w:pStyle w:val="ListBullet"/>
      </w:pPr>
      <w:r>
        <w:t>Prioritising new biodiversity and local-data studies.</w:t>
      </w:r>
    </w:p>
    <w:p>
      <w:pPr>
        <w:pStyle w:val="ListBullet"/>
      </w:pPr>
      <w:r>
        <w:t>Comparing alternative locations and identifying potential environmental risks.</w:t>
      </w:r>
    </w:p>
    <w:p>
      <w:pPr>
        <w:pStyle w:val="ListBullet"/>
      </w:pPr>
      <w:r>
        <w:t>Documenting exclusions, sensitivity rules and data limitations transparently.</w:t>
      </w:r>
    </w:p>
    <w:p>
      <w:pPr>
        <w:pStyle w:val="Heading2"/>
      </w:pPr>
      <w:r>
        <w:t>Previous initiatives in Ukraine</w:t>
      </w:r>
    </w:p>
    <w:p>
      <w:r>
        <w:t>Till now several mapping projects have been conducted in Ukraine, each applying different methodologies and criteria to identify more suitable areas for wind farm development:</w:t>
      </w:r>
    </w:p>
    <w:p>
      <w:pPr>
        <w:pStyle w:val="ListNumber"/>
      </w:pPr>
      <w:r>
        <w:t>REZOMA</w:t>
      </w:r>
    </w:p>
    <w:p>
      <w:pPr>
        <w:pStyle w:val="ListNumber"/>
      </w:pPr>
      <w:r>
        <w:t>Interactive map of renewable energy potential and investment attractiveness of green hydrogen projects</w:t>
      </w:r>
    </w:p>
    <w:p>
      <w:pPr>
        <w:pStyle w:val="ListNumber"/>
      </w:pPr>
      <w:r>
        <w:t>Cross-Border Renewables Acceleration Areas (RAAs) in Ukraine</w:t>
      </w:r>
    </w:p>
    <w:p>
      <w:pPr>
        <w:pStyle w:val="Heading1"/>
      </w:pPr>
      <w:r>
        <w:t>How to use the map</w:t>
      </w:r>
    </w:p>
    <w:p>
      <w:r>
        <w:t>Official project sources: https://environment.lv/ · https://pae.com.ua/ · https://rezoma.mev.gov.ua/ · https://www.ive.org.ua/language/uk/interaktivna-mapa/ · https://www.energy-community.org/secretariat/budget/RAA/</w:t>
      </w:r>
    </w:p>
    <w:sectPr w:rsidR="00FC693F" w:rsidRPr="0006063C" w:rsidSect="00034616">
      <w:footerReference w:type="default" r:id="rId9"/>
      <w:pgSz w:w="12240" w:h="15840"/>
      <w:pgMar w:top="992" w:right="1106" w:bottom="964" w:left="11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Candidate territories · Ukraine onshore wind / Кандидатні території · Вітроенергетика України</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33B4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53C53"/>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53C5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53C53"/>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